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51" w:rsidRDefault="00513451" w:rsidP="00513451">
      <w:pPr>
        <w:spacing w:after="0" w:line="360" w:lineRule="auto"/>
        <w:ind w:left="1134"/>
        <w:rPr>
          <w:rFonts w:cstheme="minorHAnsi"/>
        </w:rPr>
      </w:pPr>
      <w:bookmarkStart w:id="0" w:name="_GoBack"/>
      <w:bookmarkEnd w:id="0"/>
    </w:p>
    <w:p w:rsidR="00513451" w:rsidRDefault="00513451" w:rsidP="00513451">
      <w:pPr>
        <w:spacing w:after="0" w:line="360" w:lineRule="auto"/>
        <w:ind w:left="1134"/>
        <w:rPr>
          <w:rFonts w:cstheme="minorHAnsi"/>
        </w:rPr>
      </w:pPr>
    </w:p>
    <w:p w:rsidR="00513451" w:rsidRDefault="00513451" w:rsidP="00513451">
      <w:pPr>
        <w:spacing w:after="0" w:line="360" w:lineRule="auto"/>
        <w:ind w:left="1134"/>
        <w:rPr>
          <w:rFonts w:cstheme="minorHAnsi"/>
        </w:rPr>
      </w:pPr>
    </w:p>
    <w:p w:rsidR="00513451" w:rsidRPr="002E7818" w:rsidRDefault="00513451" w:rsidP="00513451">
      <w:pPr>
        <w:pStyle w:val="Ttulo2"/>
        <w:numPr>
          <w:ilvl w:val="1"/>
          <w:numId w:val="2"/>
        </w:numPr>
        <w:spacing w:before="0" w:line="360" w:lineRule="auto"/>
        <w:ind w:left="1134" w:hanging="567"/>
        <w:rPr>
          <w:rFonts w:cstheme="minorHAnsi"/>
          <w:sz w:val="28"/>
          <w:szCs w:val="44"/>
        </w:rPr>
      </w:pPr>
      <w:bookmarkStart w:id="1" w:name="_Toc215221596"/>
      <w:r w:rsidRPr="002E7818">
        <w:rPr>
          <w:rFonts w:cstheme="minorHAnsi"/>
          <w:sz w:val="28"/>
          <w:szCs w:val="44"/>
        </w:rPr>
        <w:t>Misión</w:t>
      </w:r>
      <w:bookmarkEnd w:id="1"/>
    </w:p>
    <w:p w:rsidR="00513451" w:rsidRPr="002E7818" w:rsidRDefault="00513451" w:rsidP="00513451">
      <w:pPr>
        <w:spacing w:after="0" w:line="360" w:lineRule="auto"/>
        <w:rPr>
          <w:rFonts w:cstheme="minorHAnsi"/>
          <w:sz w:val="24"/>
          <w:szCs w:val="24"/>
          <w:lang w:val="es-ES" w:eastAsia="es-ES"/>
        </w:rPr>
      </w:pPr>
    </w:p>
    <w:p w:rsidR="00513451" w:rsidRPr="002E7818" w:rsidRDefault="00513451" w:rsidP="00513451">
      <w:pPr>
        <w:spacing w:after="0" w:line="360" w:lineRule="auto"/>
        <w:ind w:left="1134"/>
        <w:jc w:val="both"/>
        <w:rPr>
          <w:rFonts w:cstheme="minorHAnsi"/>
          <w:bCs/>
          <w:sz w:val="24"/>
          <w:szCs w:val="24"/>
          <w:lang w:val="es-MX" w:eastAsia="es-ES"/>
        </w:rPr>
      </w:pPr>
      <w:r w:rsidRPr="002E7818">
        <w:rPr>
          <w:rFonts w:cstheme="minorHAnsi"/>
          <w:bCs/>
          <w:sz w:val="24"/>
          <w:szCs w:val="24"/>
          <w:lang w:val="es-MX" w:eastAsia="es-ES"/>
        </w:rPr>
        <w:t>Somos una institución pública que administra con eficiencia, tra</w:t>
      </w:r>
      <w:r>
        <w:rPr>
          <w:rFonts w:cstheme="minorHAnsi"/>
          <w:bCs/>
          <w:sz w:val="24"/>
          <w:szCs w:val="24"/>
          <w:lang w:val="es-MX" w:eastAsia="es-ES"/>
        </w:rPr>
        <w:t>n</w:t>
      </w:r>
      <w:r w:rsidRPr="002E7818">
        <w:rPr>
          <w:rFonts w:cstheme="minorHAnsi"/>
          <w:bCs/>
          <w:sz w:val="24"/>
          <w:szCs w:val="24"/>
          <w:lang w:val="es-MX" w:eastAsia="es-ES"/>
        </w:rPr>
        <w:t>sparencia e innovación los bienes sujetos a extinción</w:t>
      </w:r>
      <w:r>
        <w:rPr>
          <w:rFonts w:cstheme="minorHAnsi"/>
          <w:bCs/>
          <w:sz w:val="24"/>
          <w:szCs w:val="24"/>
          <w:lang w:val="es-MX" w:eastAsia="es-ES"/>
        </w:rPr>
        <w:t xml:space="preserve"> de</w:t>
      </w:r>
      <w:r w:rsidRPr="002E7818">
        <w:rPr>
          <w:rFonts w:cstheme="minorHAnsi"/>
          <w:bCs/>
          <w:sz w:val="24"/>
          <w:szCs w:val="24"/>
          <w:lang w:val="es-MX" w:eastAsia="es-ES"/>
        </w:rPr>
        <w:t xml:space="preserve"> dominio, para el fortalecimiento de las entidades que participan en la investigación y el procedimiento de extinción de dominio. </w:t>
      </w:r>
    </w:p>
    <w:p w:rsidR="00513451" w:rsidRPr="002E7818" w:rsidRDefault="00513451" w:rsidP="00513451">
      <w:pPr>
        <w:spacing w:after="0" w:line="360" w:lineRule="auto"/>
        <w:ind w:left="1134"/>
        <w:jc w:val="both"/>
        <w:rPr>
          <w:rFonts w:cstheme="minorHAnsi"/>
          <w:b/>
          <w:bCs/>
          <w:sz w:val="24"/>
          <w:szCs w:val="24"/>
          <w:lang w:val="es-MX" w:eastAsia="es-ES"/>
        </w:rPr>
      </w:pPr>
    </w:p>
    <w:p w:rsidR="00513451" w:rsidRPr="002E7818" w:rsidRDefault="00513451" w:rsidP="00513451">
      <w:pPr>
        <w:pStyle w:val="Ttulo2"/>
        <w:numPr>
          <w:ilvl w:val="1"/>
          <w:numId w:val="2"/>
        </w:numPr>
        <w:spacing w:before="0" w:line="360" w:lineRule="auto"/>
        <w:ind w:left="1134" w:hanging="567"/>
        <w:rPr>
          <w:rFonts w:cstheme="minorHAnsi"/>
          <w:sz w:val="28"/>
          <w:szCs w:val="44"/>
        </w:rPr>
      </w:pPr>
      <w:bookmarkStart w:id="2" w:name="_Toc215221597"/>
      <w:r w:rsidRPr="002E7818">
        <w:rPr>
          <w:rFonts w:cstheme="minorHAnsi"/>
          <w:sz w:val="28"/>
          <w:szCs w:val="44"/>
        </w:rPr>
        <w:t>Visión</w:t>
      </w:r>
      <w:bookmarkEnd w:id="2"/>
      <w:r w:rsidRPr="002E7818">
        <w:rPr>
          <w:rFonts w:cstheme="minorHAnsi"/>
          <w:sz w:val="28"/>
          <w:szCs w:val="44"/>
        </w:rPr>
        <w:t xml:space="preserve"> </w:t>
      </w:r>
    </w:p>
    <w:p w:rsidR="00513451" w:rsidRPr="002E7818" w:rsidRDefault="00513451" w:rsidP="00513451">
      <w:pPr>
        <w:spacing w:after="0" w:line="360" w:lineRule="auto"/>
        <w:ind w:left="1134"/>
        <w:jc w:val="both"/>
        <w:rPr>
          <w:rFonts w:cstheme="minorHAnsi"/>
          <w:b/>
          <w:bCs/>
          <w:sz w:val="24"/>
          <w:szCs w:val="24"/>
          <w:lang w:val="es-MX" w:eastAsia="es-ES"/>
        </w:rPr>
      </w:pPr>
    </w:p>
    <w:p w:rsidR="00513451" w:rsidRPr="002E7818" w:rsidRDefault="00513451" w:rsidP="00513451">
      <w:pPr>
        <w:spacing w:after="0" w:line="360" w:lineRule="auto"/>
        <w:ind w:left="1134"/>
        <w:jc w:val="both"/>
        <w:rPr>
          <w:rFonts w:cstheme="minorHAnsi"/>
          <w:bCs/>
          <w:sz w:val="24"/>
          <w:szCs w:val="24"/>
          <w:lang w:val="es-MX" w:eastAsia="es-ES"/>
        </w:rPr>
      </w:pPr>
      <w:r w:rsidRPr="002E7818">
        <w:rPr>
          <w:rFonts w:cstheme="minorHAnsi"/>
          <w:bCs/>
          <w:sz w:val="24"/>
          <w:szCs w:val="24"/>
          <w:lang w:val="es-MX" w:eastAsia="es-ES"/>
        </w:rPr>
        <w:t xml:space="preserve">Para el </w:t>
      </w:r>
      <w:r w:rsidRPr="002E7818">
        <w:rPr>
          <w:rFonts w:cstheme="minorHAnsi"/>
          <w:bCs/>
          <w:color w:val="000000" w:themeColor="text1"/>
          <w:sz w:val="24"/>
          <w:szCs w:val="24"/>
          <w:lang w:val="es-MX" w:eastAsia="es-ES"/>
        </w:rPr>
        <w:t>2035,</w:t>
      </w:r>
      <w:r w:rsidRPr="002E7818">
        <w:rPr>
          <w:rFonts w:cstheme="minorHAnsi"/>
          <w:bCs/>
          <w:sz w:val="24"/>
          <w:szCs w:val="24"/>
          <w:lang w:val="es-MX" w:eastAsia="es-ES"/>
        </w:rPr>
        <w:t xml:space="preserve"> consolidarse como una institución con altos estándares en la administración de bienes sujetos a extinción de dominio, actuando con eficiencia y eficacia en la gestión pública, bajo los principios de ética, integridad y tra</w:t>
      </w:r>
      <w:r>
        <w:rPr>
          <w:rFonts w:cstheme="minorHAnsi"/>
          <w:bCs/>
          <w:sz w:val="24"/>
          <w:szCs w:val="24"/>
          <w:lang w:val="es-MX" w:eastAsia="es-ES"/>
        </w:rPr>
        <w:t>n</w:t>
      </w:r>
      <w:r w:rsidRPr="002E7818">
        <w:rPr>
          <w:rFonts w:cstheme="minorHAnsi"/>
          <w:bCs/>
          <w:sz w:val="24"/>
          <w:szCs w:val="24"/>
          <w:lang w:val="es-MX" w:eastAsia="es-ES"/>
        </w:rPr>
        <w:t xml:space="preserve">sparencia. </w:t>
      </w:r>
    </w:p>
    <w:p w:rsidR="00513451" w:rsidRPr="002E7818" w:rsidRDefault="00513451" w:rsidP="00513451">
      <w:pPr>
        <w:spacing w:after="0" w:line="360" w:lineRule="auto"/>
        <w:ind w:left="1134"/>
        <w:jc w:val="both"/>
        <w:rPr>
          <w:rFonts w:cstheme="minorHAnsi"/>
          <w:b/>
          <w:bCs/>
          <w:sz w:val="24"/>
          <w:szCs w:val="24"/>
          <w:lang w:val="es-MX" w:eastAsia="es-ES"/>
        </w:rPr>
      </w:pPr>
    </w:p>
    <w:p w:rsidR="00513451" w:rsidRPr="002E7818" w:rsidRDefault="00513451" w:rsidP="0051345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513451" w:rsidRPr="002E7818" w:rsidRDefault="00513451" w:rsidP="0051345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513451" w:rsidRPr="002E7818" w:rsidRDefault="00513451" w:rsidP="0051345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513451" w:rsidRPr="002E7818" w:rsidRDefault="00513451" w:rsidP="0051345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DB360F" w:rsidRDefault="00DB360F"/>
    <w:sectPr w:rsidR="00DB360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51" w:rsidRDefault="00513451" w:rsidP="00513451">
      <w:pPr>
        <w:spacing w:after="0" w:line="240" w:lineRule="auto"/>
      </w:pPr>
      <w:r>
        <w:separator/>
      </w:r>
    </w:p>
  </w:endnote>
  <w:endnote w:type="continuationSeparator" w:id="0">
    <w:p w:rsidR="00513451" w:rsidRDefault="00513451" w:rsidP="0051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51" w:rsidRDefault="00513451" w:rsidP="00513451">
      <w:pPr>
        <w:spacing w:after="0" w:line="240" w:lineRule="auto"/>
      </w:pPr>
      <w:r>
        <w:separator/>
      </w:r>
    </w:p>
  </w:footnote>
  <w:footnote w:type="continuationSeparator" w:id="0">
    <w:p w:rsidR="00513451" w:rsidRDefault="00513451" w:rsidP="0051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451" w:rsidRPr="00513451" w:rsidRDefault="00513451" w:rsidP="00513451">
    <w:pPr>
      <w:pStyle w:val="Encabezado"/>
      <w:tabs>
        <w:tab w:val="left" w:pos="3828"/>
      </w:tabs>
      <w:jc w:val="center"/>
      <w:rPr>
        <w:rFonts w:ascii="Calibri" w:hAnsi="Calibri" w:cs="Calibri"/>
        <w:b/>
        <w:i/>
        <w:noProof/>
        <w:lang w:eastAsia="es-GT"/>
      </w:rPr>
    </w:pPr>
    <w:r w:rsidRPr="00513451">
      <w:rPr>
        <w:rFonts w:ascii="Calibri" w:hAnsi="Calibri" w:cs="Calibri"/>
        <w:b/>
        <w:i/>
        <w:noProof/>
        <w:lang w:eastAsia="es-GT"/>
      </w:rPr>
      <w:drawing>
        <wp:anchor distT="0" distB="0" distL="114300" distR="114300" simplePos="0" relativeHeight="251659264" behindDoc="0" locked="0" layoutInCell="1" allowOverlap="1" wp14:anchorId="5AACD757" wp14:editId="33CE196B">
          <wp:simplePos x="0" y="0"/>
          <wp:positionH relativeFrom="column">
            <wp:posOffset>5522566</wp:posOffset>
          </wp:positionH>
          <wp:positionV relativeFrom="paragraph">
            <wp:posOffset>-374989</wp:posOffset>
          </wp:positionV>
          <wp:extent cx="831716" cy="956930"/>
          <wp:effectExtent l="0" t="0" r="6985" b="0"/>
          <wp:wrapNone/>
          <wp:docPr id="29" name="Imagen 29" descr="C:\Users\leiva.cesar\Downloads\Logo fondo transparente SENABED 24-28 cuadrad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iva.cesar\Downloads\Logo fondo transparente SENABED 24-28 cuadrado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16" cy="95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451">
      <w:rPr>
        <w:rFonts w:ascii="Calibri" w:hAnsi="Calibri" w:cs="Calibri"/>
        <w:b/>
        <w:i/>
        <w:noProof/>
        <w:lang w:eastAsia="es-GT"/>
      </w:rPr>
      <w:t>Secretaría Nacional de Administración de Bienes en Extinción de Dominio</w:t>
    </w:r>
  </w:p>
  <w:p w:rsidR="00513451" w:rsidRPr="00513451" w:rsidRDefault="00513451">
    <w:pPr>
      <w:pStyle w:val="Encabezad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CB8"/>
    <w:multiLevelType w:val="multilevel"/>
    <w:tmpl w:val="116A90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2" w:hanging="375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9597EB3"/>
    <w:multiLevelType w:val="hybridMultilevel"/>
    <w:tmpl w:val="EF8EC13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51"/>
    <w:rsid w:val="002432EF"/>
    <w:rsid w:val="00513451"/>
    <w:rsid w:val="00D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92A008-4419-4CDF-B5AB-7AC4EB49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51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13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345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32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3451"/>
    <w:rPr>
      <w:rFonts w:eastAsiaTheme="majorEastAsia" w:cstheme="majorBidi"/>
      <w:b/>
      <w:bCs/>
      <w:sz w:val="32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3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451"/>
  </w:style>
  <w:style w:type="paragraph" w:styleId="Piedepgina">
    <w:name w:val="footer"/>
    <w:basedOn w:val="Normal"/>
    <w:link w:val="PiedepginaCar"/>
    <w:uiPriority w:val="99"/>
    <w:unhideWhenUsed/>
    <w:rsid w:val="00513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451"/>
  </w:style>
  <w:style w:type="paragraph" w:styleId="Textodeglobo">
    <w:name w:val="Balloon Text"/>
    <w:basedOn w:val="Normal"/>
    <w:link w:val="TextodegloboCar"/>
    <w:uiPriority w:val="99"/>
    <w:semiHidden/>
    <w:unhideWhenUsed/>
    <w:rsid w:val="0051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Johana Paz Caal</dc:creator>
  <cp:keywords/>
  <dc:description/>
  <cp:lastModifiedBy>Heidy Johana Paz Caal</cp:lastModifiedBy>
  <cp:revision>2</cp:revision>
  <cp:lastPrinted>2025-12-19T17:44:00Z</cp:lastPrinted>
  <dcterms:created xsi:type="dcterms:W3CDTF">2025-12-19T16:40:00Z</dcterms:created>
  <dcterms:modified xsi:type="dcterms:W3CDTF">2025-12-19T17:51:00Z</dcterms:modified>
</cp:coreProperties>
</file>